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危险化学品安全管理条例</w:t>
      </w:r>
    </w:p>
    <w:p>
      <w:pPr>
        <w:spacing w:line="24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cstheme="minorEastAsia"/>
          <w:b w:val="0"/>
          <w:bCs w:val="0"/>
          <w:sz w:val="24"/>
          <w:szCs w:val="24"/>
          <w:lang w:eastAsia="zh-CN"/>
        </w:rPr>
        <w:t>题注：</w:t>
      </w:r>
    </w:p>
    <w:p>
      <w:pPr>
        <w:pStyle w:val="2"/>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2002年1月26日中华人民共和国国务院令第344号公布</w:t>
      </w:r>
    </w:p>
    <w:p>
      <w:pPr>
        <w:pStyle w:val="2"/>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2011年2月16日国务院第144次常务会议修订通过,中华人民共和国国务院令第591号公布</w:t>
      </w:r>
    </w:p>
    <w:p>
      <w:pPr>
        <w:pStyle w:val="2"/>
        <w:spacing w:line="240" w:lineRule="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2013年12月4日国务院第32次常务会议修订通过，中华人民共和国国务院令第645号公布</w:t>
      </w:r>
    </w:p>
    <w:p>
      <w:pPr>
        <w:numPr>
          <w:ilvl w:val="0"/>
          <w:numId w:val="1"/>
        </w:numPr>
        <w:tabs>
          <w:tab w:val="left" w:pos="2098"/>
        </w:tabs>
        <w:jc w:val="center"/>
        <w:rPr>
          <w:rFonts w:hint="eastAsia" w:asciiTheme="minorEastAsia" w:hAnsiTheme="minorEastAsia" w:eastAsiaTheme="minorEastAsia" w:cstheme="minorEastAsia"/>
          <w:b/>
          <w:bCs w:val="0"/>
          <w:i w:val="0"/>
          <w:caps w:val="0"/>
          <w:color w:val="333333"/>
          <w:spacing w:val="0"/>
          <w:sz w:val="24"/>
          <w:szCs w:val="24"/>
          <w:shd w:val="clear" w:fill="FFFFFF"/>
        </w:rPr>
      </w:pPr>
      <w:r>
        <w:rPr>
          <w:rFonts w:hint="eastAsia" w:asciiTheme="minorEastAsia" w:hAnsiTheme="minorEastAsia" w:eastAsiaTheme="minorEastAsia" w:cstheme="minorEastAsia"/>
          <w:b/>
          <w:bCs w:val="0"/>
          <w:i w:val="0"/>
          <w:caps w:val="0"/>
          <w:color w:val="333333"/>
          <w:spacing w:val="0"/>
          <w:sz w:val="24"/>
          <w:szCs w:val="24"/>
          <w:shd w:val="clear" w:fill="FFFFFF"/>
        </w:rPr>
        <w:t>总则</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第一条  为了加强危险化学品的安全管理，预防和减少危险化学品事故，保障人民群众生命财产安全，保护环境，制定本条例。</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危险化学品生产、储存、使用、经营和运输的安全管理，适用本条例。废弃危险化学品的处置，依照有关环境保护的法律、行政法规和国家有关规定执行。</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本条例所称危险化学品，是指具有毒害、腐蚀、爆炸、燃烧、助燃等性质，对人体、设施、环境具有危害的剧毒化学品和其他化学品。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危险化学品安全管理，应当坚持安全第一、预防为主、综合治理的方针，强化和落实企业的主体责任。生产、储存、使用、经营、运输危险化学品的单位（以下统称危险化学品单位）的主要负责人对本单位的危险化学品安全管理工作全面负责。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任何单位和个人不得生产、经营、使用国家禁止生产、经营、使用的危险化学品。国家对危险化学品的使用有限制性规定的，任何单位和个人不得违反限制性规定使用危险化学品。</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对危险化学品的生产、储存、使用、经营、运输实施安全监督管理的有关部门（以下统称负有危险化学品安全监督管理职责的部门），依照下列规定履行职责：（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二）公安机关负责危险化学品的公共安全管理，核发剧毒化学品购买许可证、剧毒化学品道路运输通行证，并负责危险化学品运输车辆的道路交通安全管理。（三）质量监督检验检疫部门负责核发危险化学品及其包装物、容器（不包括储存危险化学品的固定式大型储罐，下同）生产企业的工业产品生产许可证，并依法对其产品质量实施监督，负责对进出口危险化学品及其包装实施检验。（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民用航空主管部门负责危险化学品航空运输以及航空运输企业及其运输工具的安全管理</w:t>
      </w:r>
      <w:r>
        <w:rPr>
          <w:rFonts w:hint="eastAsia" w:asciiTheme="minorEastAsia" w:hAnsiTheme="minorEastAsia" w:cstheme="minorEastAsia"/>
          <w:lang w:eastAsia="zh-CN"/>
        </w:rPr>
        <w:t>。</w:t>
      </w:r>
      <w:r>
        <w:rPr>
          <w:rFonts w:hint="eastAsia" w:asciiTheme="minorEastAsia" w:hAnsiTheme="minorEastAsia" w:eastAsiaTheme="minorEastAsia" w:cstheme="minorEastAsia"/>
        </w:rPr>
        <w:t>（六）卫生主管部门负责危险化学品毒性鉴定的管理，负责组织、协调危险化学品事故受伤人员的医疗卫生救援工作。（七）工商行政管理部门依据有关部门的许可证件，核发危险化学品生产、储存、经营、运输企业营业执照，查处危险化学品经营企业违法采购危险化学品的行为。（八）邮政管理部门负责依法查处寄递危险化学品的行为。</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负有危险化学品安全监督管理职责的部门依法进行监督检查，可以采取下列措施：（一）进入危险化学品作业场所实施现场检查，向有关单位和人员了解情况，查阅、复制有关文件、资料；（二）发现危险化学品事故隐患，责令立即消除或者限期消除； （三）对不符合法律、行政法规、规章规定或者国家标准、行业标准要求的设施、设备、装置、器材、运输工具，责令立即停止使用；（四）经本部门主要负责人批准，查封违法生产、储存、使用、经营危险化学品的场所，扣押违法生产、储存、使用、经营、运输的危险化学品以及用于违法生产、使用、运输危险化学品的原材料、设备、运输工具；（五）发现影响危险化学品安全的违法行为，当场予以纠正或者责令限期改正。负有危险化学品安全监督管理职责的部门依法进行监督检查，监督检查人员不得少于2人，并应当出示执法证件；有关单位和个人对依法进行的监督检查应当予以配合，不得拒绝、阻碍。</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县级以上人民政府应当建立危险化学品安全监督管理工作协调机制，支持、督促负有危险化学品安全监督管理职责的部门依法履行职责，协调、解决危险化学品安全监督管理工作中的重大问题。负有危险化学品安全监督管理职责的部门应当相互配合、密切协作，依法加强对危险化学品的安全监督管理。</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第九条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第十条  国家鼓励危险化学品生产企业和使用危险化学品从事生产的企业采</w:t>
      </w:r>
      <w:r>
        <w:rPr>
          <w:rFonts w:hint="eastAsia" w:asciiTheme="minorEastAsia" w:hAnsiTheme="minorEastAsia" w:eastAsiaTheme="minorEastAsia" w:cstheme="minorEastAsia"/>
          <w:sz w:val="24"/>
          <w:szCs w:val="24"/>
        </w:rPr>
        <w:t>用有利于提高安全保障水平的先进技术、工艺、设备以及自动控制系统，鼓励对</w:t>
      </w:r>
      <w:r>
        <w:rPr>
          <w:rFonts w:hint="eastAsia" w:asciiTheme="minorEastAsia" w:hAnsiTheme="minorEastAsia" w:eastAsiaTheme="minorEastAsia" w:cstheme="minorEastAsia"/>
        </w:rPr>
        <w:t>危险化学品实行专门储存、统一配送、集中销售。</w:t>
      </w:r>
    </w:p>
    <w:p>
      <w:pPr>
        <w:pStyle w:val="9"/>
        <w:numPr>
          <w:ilvl w:val="0"/>
          <w:numId w:val="1"/>
        </w:numPr>
        <w:ind w:left="0" w:leftChars="0" w:firstLine="0" w:firstLineChars="0"/>
        <w:jc w:val="center"/>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生产、储存安全</w:t>
      </w:r>
    </w:p>
    <w:p>
      <w:pPr>
        <w:pStyle w:val="9"/>
        <w:ind w:firstLine="480" w:firstLineChars="200"/>
      </w:pPr>
      <w:r>
        <w:rPr>
          <w:rFonts w:hint="default"/>
        </w:rPr>
        <w:t>国家对危险化学品的生产、储存实行统筹规划、合理布局。国务院工业和信息化主管部门以及国务院其他有关部门依据各自职责，负责危险化学品生产、储存的行业规划和布局。地方人民政府组织编制城乡规划，应当根据本地区的实际情况，按照确保安全的原则，规划适当区域专门用于危险化学品的生产、储存。</w:t>
      </w:r>
    </w:p>
    <w:p>
      <w:pPr>
        <w:pStyle w:val="9"/>
        <w:ind w:firstLine="480" w:firstLineChars="200"/>
        <w:rPr>
          <w:rFonts w:hint="default"/>
        </w:rPr>
      </w:pPr>
      <w:r>
        <w:rPr>
          <w:rFonts w:hint="default"/>
        </w:rPr>
        <w:t>新建、改建、扩建生产、储存危险化学品的建设项目（以下简称建设项目），应当由安全生产监督管理部门进行安全条件审查。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新建、改建、扩建储存、装卸危险化学品的港口建设项目，由港口行政管理部门按照国务院交通运输主管部门的规定进行安全条件审查。</w:t>
      </w:r>
    </w:p>
    <w:p>
      <w:pPr>
        <w:pStyle w:val="9"/>
        <w:ind w:firstLine="480" w:firstLineChars="200"/>
        <w:rPr>
          <w:rFonts w:hint="default"/>
        </w:rPr>
      </w:pPr>
      <w:r>
        <w:rPr>
          <w:rFonts w:hint="default"/>
        </w:rPr>
        <w:t>生产、储存危险化学品的单位，应当对其铺设的危险化学品管道设置明显标志，并对危险化学品管道定期检查、检测。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pStyle w:val="9"/>
        <w:ind w:firstLine="480" w:firstLineChars="200"/>
        <w:rPr>
          <w:rFonts w:hint="default"/>
        </w:rPr>
      </w:pPr>
      <w:r>
        <w:rPr>
          <w:rFonts w:hint="default"/>
        </w:rPr>
        <w:t>危险化学品生产企业进行生产前，应当依照《安全生产许可证条例》的规定，取得危险化学品安全生产许可证。生产列入国家实行生产许可证制度的工业产品目录的危险化学品的企业，应当依照《中华人民共和国工业产品生产许可证管理条例》的规定，取得工业产品生产许可证。负责颁发危险化学品安全生产许可证、工业产品生产许可证的部门，应当将其颁发许可证的情况及时向同级工业和信息化主管部门、环境保护主管部门和公安机关通报。</w:t>
      </w:r>
    </w:p>
    <w:p>
      <w:pPr>
        <w:pStyle w:val="9"/>
        <w:ind w:firstLine="480" w:firstLineChars="200"/>
        <w:rPr>
          <w:rFonts w:hint="default"/>
        </w:rPr>
      </w:pPr>
      <w:r>
        <w:rPr>
          <w:rFonts w:hint="default"/>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危险化学品生产企业发现其生产的危险化学品有新的危险特性的，应当立即公告，并及时修订其化学品安全技术说明书和化学品安全标签。</w:t>
      </w:r>
    </w:p>
    <w:p>
      <w:pPr>
        <w:pStyle w:val="9"/>
        <w:rPr>
          <w:rFonts w:hint="default"/>
        </w:rPr>
      </w:pPr>
      <w:r>
        <w:rPr>
          <w:rFonts w:hint="default"/>
        </w:rPr>
        <w:t>第十六条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pPr>
        <w:pStyle w:val="9"/>
        <w:ind w:firstLine="480" w:firstLineChars="200"/>
        <w:rPr>
          <w:rFonts w:hint="default"/>
        </w:rPr>
      </w:pPr>
      <w:r>
        <w:rPr>
          <w:rFonts w:hint="default"/>
        </w:rPr>
        <w:t>危险化学品的包装应当符合法律、行政法规、规章的规定以及国家标准、行业标准的要求。危险化学品包装物、容器的材质以及危险化学品包装的型式、规格、方法和单件质量（重量），应当与所包装的危险化学品的性质和用途相适应。</w:t>
      </w:r>
    </w:p>
    <w:p>
      <w:pPr>
        <w:pStyle w:val="9"/>
        <w:ind w:firstLine="480" w:firstLineChars="200"/>
        <w:rPr>
          <w:rFonts w:hint="default"/>
        </w:rPr>
      </w:pPr>
      <w:r>
        <w:rPr>
          <w:rFonts w:hint="default"/>
        </w:rPr>
        <w:t>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运输危险化学品的船舶及其配载的容器，应当按照国家船舶检验规范进行生产，并经海事管理机构认定的船舶检验机构检验合格，方可投入使用。对重复使用的危险化学品包装物、容器，使用单位在重复使用前应当进行检查；发现存在安全隐患的，应当维修或者更换。使用单位应当对检查情况作出记录，记录的保存期限不得少于2年。</w:t>
      </w:r>
    </w:p>
    <w:p>
      <w:pPr>
        <w:pStyle w:val="9"/>
        <w:ind w:firstLine="480" w:firstLineChars="200"/>
        <w:rPr>
          <w:rFonts w:hint="default"/>
        </w:rPr>
      </w:pPr>
      <w:r>
        <w:rPr>
          <w:rFonts w:hint="default"/>
        </w:rPr>
        <w:t>危险化学品生产装置或者储存数量构成重大危险源的危险化学品储存设施（运输工具加油站、加气站除外），与下列场所、设施、区域的距离应当符合国家有关规定：（一）居住区以及商业中心、公园等人员密集场所；（二）学校、医院、影剧院、体育场（馆）等公共设施；（三）饮用水源、水厂以及水源保护区；（四）车站、码头（依法经许可从事危险化学品装卸作业的除外）、机场以及通信干线、通信枢纽、铁路线路、道路交通干线、水路交通干线、地铁风亭以及地铁站出入口；（五）基本农田保护区、基本草原、畜禽遗传资源保护区、畜禽规模化养殖场（养殖小区）、渔业水域以及种子、种畜禽、水产苗种生产基地； 　　（六）河流、湖泊、风景名胜区、自然保护区；（七）军事禁区、军事管理区； 　　（八）法律、行政法规规定的其他场所、设施、区域。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储存数量构成重大危险源的危险化学品储存设施的选址，应当避开地震活动断层和容易发生洪灾、地质灾害的区域。本条例所称重大危险源，是指生产、储存、使用或者搬运危险化学品，且危险化学品的数量等于或者超过临界量的单元（包括场所和设施）。</w:t>
      </w:r>
    </w:p>
    <w:p>
      <w:pPr>
        <w:pStyle w:val="9"/>
        <w:ind w:firstLine="480" w:firstLineChars="200"/>
        <w:rPr>
          <w:rFonts w:hint="default"/>
        </w:rPr>
      </w:pPr>
      <w:r>
        <w:rPr>
          <w:rFonts w:hint="default"/>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 　　生产、储存危险化学品的单位，应当在其作业场所和安全设施、设备上设置明显的安全警示标志。</w:t>
      </w:r>
    </w:p>
    <w:p>
      <w:pPr>
        <w:pStyle w:val="9"/>
        <w:rPr>
          <w:rFonts w:hint="default"/>
        </w:rPr>
      </w:pPr>
      <w:r>
        <w:rPr>
          <w:rFonts w:hint="default"/>
        </w:rPr>
        <w:t>第二十一条  生产、储存危险化学品的单位，应当在其作业场所设置通信、报警装置，并保证处于适用状态。</w:t>
      </w:r>
    </w:p>
    <w:p>
      <w:pPr>
        <w:pStyle w:val="9"/>
        <w:ind w:firstLine="480" w:firstLineChars="200"/>
        <w:rPr>
          <w:rFonts w:hint="default"/>
        </w:rPr>
      </w:pPr>
      <w:r>
        <w:rPr>
          <w:rFonts w:hint="default"/>
        </w:rPr>
        <w:t>生产、储存危险化学品的企业，应当委托具备国家规定的资质条件的机构，对本企业的安全生产条件每3年进行一次安全评价，提出安全评价报告。安全评价报告的内容应当包括对安全生产条件存在的问题进行整改的方案。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pStyle w:val="9"/>
        <w:ind w:firstLine="480" w:firstLineChars="200"/>
        <w:rPr>
          <w:rFonts w:hint="default"/>
        </w:rPr>
      </w:pPr>
      <w:r>
        <w:rPr>
          <w:rFonts w:hint="default"/>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危险化学品的储存方式、方法以及储存数量应当符合国家标准或者国家有关规定。</w:t>
      </w:r>
    </w:p>
    <w:p>
      <w:pPr>
        <w:pStyle w:val="9"/>
        <w:ind w:firstLine="480" w:firstLineChars="200"/>
        <w:rPr>
          <w:rFonts w:hint="default"/>
        </w:rPr>
      </w:pPr>
      <w:r>
        <w:rPr>
          <w:rFonts w:hint="default"/>
        </w:rPr>
        <w:t>储存危险化学品的单位应当建立危险化学品出入库核查、登记制度。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pPr>
        <w:pStyle w:val="9"/>
        <w:ind w:firstLine="480" w:firstLineChars="200"/>
        <w:rPr>
          <w:rFonts w:hint="default"/>
        </w:rPr>
      </w:pPr>
      <w:r>
        <w:rPr>
          <w:rFonts w:hint="default"/>
        </w:rPr>
        <w:t>危险化学品专用仓库应当符合国家标准、行业标准的要求，并设置明显的标志。储存剧毒化学品、易制爆危险化学品的专用仓库，应当按照国家有关规定设置相应的技术防范设施。储存危险化学品的单位应当对其危险化学品专用仓库的安全设施、设备定期进行检测、检验。</w:t>
      </w:r>
    </w:p>
    <w:p>
      <w:pPr>
        <w:pStyle w:val="9"/>
        <w:rPr>
          <w:rFonts w:hint="default"/>
        </w:rPr>
      </w:pPr>
      <w:r>
        <w:rPr>
          <w:rFonts w:hint="default"/>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9"/>
        <w:numPr>
          <w:ilvl w:val="0"/>
          <w:numId w:val="1"/>
        </w:numPr>
        <w:ind w:left="0" w:leftChars="0" w:firstLine="0" w:firstLineChars="0"/>
        <w:jc w:val="center"/>
        <w:rPr>
          <w:rFonts w:hint="eastAsia"/>
          <w:b/>
          <w:bCs/>
          <w:i w:val="0"/>
          <w:iCs w:val="0"/>
          <w:lang w:val="en-US" w:eastAsia="zh-CN"/>
        </w:rPr>
      </w:pPr>
      <w:r>
        <w:rPr>
          <w:rFonts w:hint="eastAsia"/>
          <w:b/>
          <w:bCs/>
          <w:i w:val="0"/>
          <w:iCs w:val="0"/>
          <w:lang w:val="en-US" w:eastAsia="zh-CN"/>
        </w:rPr>
        <w:t>使用安全</w:t>
      </w:r>
    </w:p>
    <w:p>
      <w:pPr>
        <w:pStyle w:val="8"/>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第二十八条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pPr>
        <w:pStyle w:val="8"/>
        <w:rPr>
          <w:rFonts w:hint="eastAsia" w:asciiTheme="minorEastAsia" w:hAnsiTheme="minorEastAsia" w:eastAsiaTheme="minorEastAsia" w:cstheme="minorEastAsia"/>
        </w:rPr>
      </w:pPr>
      <w:r>
        <w:rPr>
          <w:rFonts w:hint="eastAsia" w:asciiTheme="minorEastAsia" w:hAnsiTheme="minorEastAsia" w:eastAsiaTheme="minorEastAsia" w:cstheme="minorEastAsia"/>
        </w:rPr>
        <w:t>  使用危险化学品从事生产并且使用量达到规定数量的化工企业（属于危险化学品生产企业的除外，下同），应当依照本条例的规定取得危险化学品安全使用许可证。前款规定的危险化学品使用量的数量标准，由国务院安全生产监督管理部门会同国务院公安部门、农业主管部门确定并公布。</w:t>
      </w:r>
    </w:p>
    <w:p>
      <w:pPr>
        <w:pStyle w:val="8"/>
        <w:rPr>
          <w:rFonts w:hint="eastAsia" w:asciiTheme="minorEastAsia" w:hAnsiTheme="minorEastAsia" w:eastAsiaTheme="minorEastAsia" w:cstheme="minorEastAsia"/>
        </w:rPr>
      </w:pPr>
      <w:r>
        <w:rPr>
          <w:rFonts w:hint="eastAsia" w:asciiTheme="minorEastAsia" w:hAnsiTheme="minorEastAsia" w:eastAsiaTheme="minorEastAsia" w:cstheme="minorEastAsia"/>
        </w:rPr>
        <w:t>  申请危险化学品安全使用许可证的化工企业，除应当符合本条例第二十八条的规定外，还应当具备下列条件：（一）有与所使用的危险化学品相适应的专业技术人员；（二）有安全管理机构和专职安全管理人员；（三）有符合国家规定的危险化学品事故应急预案和必要的应急救援器材、设备；（四）依法进行了安全评价。</w:t>
      </w:r>
    </w:p>
    <w:p>
      <w:pPr>
        <w:pStyle w:val="8"/>
        <w:rPr>
          <w:rFonts w:hint="eastAsia" w:asciiTheme="minorEastAsia" w:hAnsiTheme="minorEastAsia" w:eastAsiaTheme="minorEastAsia" w:cstheme="minorEastAsia"/>
        </w:rPr>
      </w:pPr>
      <w:r>
        <w:rPr>
          <w:rFonts w:hint="eastAsia" w:asciiTheme="minorEastAsia" w:hAnsiTheme="minorEastAsia" w:eastAsiaTheme="minorEastAsia" w:cstheme="minorEastAsia"/>
        </w:rPr>
        <w:t>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 　　安全生产监督管理部门应当将其颁发危险化学品安全使用许可证的情况及时向同级环境保护主管部门和公安机关通报。</w:t>
      </w:r>
    </w:p>
    <w:p>
      <w:pPr>
        <w:pStyle w:val="8"/>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第三十二条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pPr>
        <w:pStyle w:val="8"/>
        <w:numPr>
          <w:ilvl w:val="0"/>
          <w:numId w:val="1"/>
        </w:numPr>
        <w:ind w:left="0" w:leftChars="0" w:firstLine="0" w:firstLineChars="0"/>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经营安全</w:t>
      </w:r>
    </w:p>
    <w:p>
      <w:pPr>
        <w:pStyle w:val="9"/>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对危险化学品经营（包括仓储经营，下同）实行许可制度。未经许可，任何单位和个人不得经营危险化学品。依法设立的危险化学品生产企业在其厂区范围内销售本企业生产的危险化学品，不需要取得危险化学品经营许可。依照《》的规定取得港口经营许可证的港口经营人，在港区内从事危险化学品仓储经营，不需要取得危险化学品经营许可。</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从事危险化学品经营的企业应当具备下列条件：（一）有符合国家标准、行业标准的经营场所，储存危险化学品的，还应当有符合国家标准、行业标准的储存设施</w:t>
      </w:r>
      <w:r>
        <w:rPr>
          <w:rFonts w:hint="eastAsia" w:asciiTheme="minorEastAsia" w:hAnsiTheme="minorEastAsia" w:cstheme="minorEastAsia"/>
          <w:lang w:eastAsia="zh-CN"/>
        </w:rPr>
        <w:t>；</w:t>
      </w:r>
      <w:r>
        <w:rPr>
          <w:rFonts w:hint="eastAsia" w:asciiTheme="minorEastAsia" w:hAnsiTheme="minorEastAsia" w:eastAsiaTheme="minorEastAsia" w:cstheme="minorEastAsia"/>
        </w:rPr>
        <w:t>（二）从业人员经过专业技术培训并经考核合格；（三）有健全的安全管理规章制度；（四）有专职安全管理人员；（五）有符合国家规定的危险化学品事故应急预案和必要的应急救援器材、设备；（六）法律、法规规定的其他条件。</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设区的市级人民政府安全生产监督管理部门和县级人民政府安全生产监督管理部门应当将其颁发危险化学品经营许可证的情况及时向同级环境保护主管部门和公安机关通报。申请人持危险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第三十六条  　危险化学品经营企业储存危险化学品的，应当遵守本条例第二章关于储存危险化学品的规定。危险化学品商店内只能存放民用小包装的危险化学品。</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第三十七条  危险化学品经营企业不得向未经许可从事危险化学品生产、经营活动的企业采购危险化学品，不得经营没有化学品安全技术说明书或者化学品安全标签的危险化学品。</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前款规定以外的单位购买剧毒化学品的，应当向所在地县级人民政府公安机关申请取得剧毒化学品购买许可证；购买易制爆危险化学品的，应当持本单位出具的合法用途说明</w:t>
      </w:r>
      <w:r>
        <w:rPr>
          <w:rFonts w:hint="eastAsia" w:asciiTheme="minorEastAsia" w:hAnsiTheme="minorEastAsia" w:cstheme="minorEastAsia"/>
          <w:lang w:eastAsia="zh-CN"/>
        </w:rPr>
        <w:t>。</w:t>
      </w:r>
      <w:r>
        <w:rPr>
          <w:rFonts w:hint="eastAsia" w:asciiTheme="minorEastAsia" w:hAnsiTheme="minorEastAsia" w:eastAsiaTheme="minorEastAsia" w:cstheme="minorEastAsia"/>
        </w:rPr>
        <w:t>个人不得购买剧毒化学品（属于剧毒化学品的农药除外）和易制爆危险化学品。</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申请取得剧毒化学品购买许可证，申请人应当向所在地县级人民政府公安机关提交下列材料：（一）营业执照或者法人证书（登记证书）的复印件</w:t>
      </w:r>
      <w:r>
        <w:rPr>
          <w:rFonts w:hint="eastAsia" w:asciiTheme="minorEastAsia" w:hAnsiTheme="minorEastAsia" w:cstheme="minorEastAsia"/>
          <w:lang w:eastAsia="zh-CN"/>
        </w:rPr>
        <w:t>；</w:t>
      </w:r>
      <w:r>
        <w:rPr>
          <w:rFonts w:hint="eastAsia" w:asciiTheme="minorEastAsia" w:hAnsiTheme="minorEastAsia" w:eastAsiaTheme="minorEastAsia" w:cstheme="minorEastAsia"/>
        </w:rPr>
        <w:t>（二）拟购买的剧毒化学品品种、数量的说明</w:t>
      </w:r>
      <w:r>
        <w:rPr>
          <w:rFonts w:hint="eastAsia" w:asciiTheme="minorEastAsia" w:hAnsiTheme="minorEastAsia" w:cstheme="minorEastAsia"/>
          <w:lang w:eastAsia="zh-CN"/>
        </w:rPr>
        <w:t>；</w:t>
      </w:r>
      <w:r>
        <w:rPr>
          <w:rFonts w:hint="eastAsia" w:asciiTheme="minorEastAsia" w:hAnsiTheme="minorEastAsia" w:eastAsiaTheme="minorEastAsia" w:cstheme="minorEastAsia"/>
        </w:rPr>
        <w:t>（三）购买剧毒化学品用途的说明；　（四）经办人的身份证明。县级人民政府公安机关应当自收到前款规定的材料之日起3日内，作出批准或者不予批准的决定。予以批准的，颁发剧毒化学品购买许可证；不予批准的，书面通知申请人并说明理由</w:t>
      </w:r>
      <w:r>
        <w:rPr>
          <w:rFonts w:hint="eastAsia" w:asciiTheme="minorEastAsia" w:hAnsiTheme="minorEastAsia" w:cstheme="minorEastAsia"/>
          <w:lang w:eastAsia="zh-CN"/>
        </w:rPr>
        <w:t>。</w:t>
      </w:r>
      <w:r>
        <w:rPr>
          <w:rFonts w:hint="eastAsia" w:asciiTheme="minorEastAsia" w:hAnsiTheme="minorEastAsia" w:eastAsiaTheme="minorEastAsia" w:cstheme="minorEastAsia"/>
        </w:rPr>
        <w:t>剧毒化学品购买许可证管理办法由国务院公安部门制定。</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r>
        <w:rPr>
          <w:rFonts w:hint="eastAsia" w:asciiTheme="minorEastAsia" w:hAnsiTheme="minorEastAsia" w:cstheme="minorEastAsia"/>
          <w:lang w:eastAsia="zh-CN"/>
        </w:rPr>
        <w:t>。</w:t>
      </w:r>
      <w:r>
        <w:rPr>
          <w:rFonts w:hint="eastAsia" w:asciiTheme="minorEastAsia" w:hAnsiTheme="minorEastAsia" w:eastAsiaTheme="minorEastAsia" w:cstheme="minorEastAsia"/>
        </w:rPr>
        <w:t>禁止向个人销售剧毒化学品（属于剧毒化学品的农药除外）和易制爆危险化学品。</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1年。剧毒化学品、易制爆危险化学品的销售企业、购买单位应当在销售、购买后5日内，将所销售、购买的剧毒化学品、易制爆危险化学品的品种、数量以及流向信息报所在地县级人民政府公安机关备案，并输入计算机系统。</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第四十二条  　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pPr>
        <w:pStyle w:val="9"/>
        <w:numPr>
          <w:ilvl w:val="0"/>
          <w:numId w:val="1"/>
        </w:numPr>
        <w:ind w:left="0" w:leftChars="0" w:firstLine="0" w:firstLineChars="0"/>
        <w:jc w:val="center"/>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运输安全</w:t>
      </w:r>
    </w:p>
    <w:p>
      <w:pPr>
        <w:pStyle w:val="9"/>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从事危险化学品道路运输、水路运输的，应当分别依照有关道路运输、水路运输的法律、行政法规的规定，取得危险货物道路运输许可、危险货物水路运输许可，并向工商行政管理部门办理登记手续。危险化学品道路运输企业、水路运输企业应当配备专职安全管理人员。</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危险化学品道路运输企业、水路运输企业的驾驶人员、船员、装卸管理人员、押运人员、申报人员、集装箱装箱现场检查员应当经交通运输主管部门考核合格，取得从业资格。具体办法由国务院交通运输主管部门制定。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运输危险化学品，应当根据危险化学品的危险特性采取相应的安全防护措施，并配备必要的防护用品和应急救援器材。用于运输危险化学品的槽罐以及其他容器应当封口严密，能够防止危险化学品在运输过程中因温度、湿度或者压力的变化发生渗漏、洒漏；槽罐以及其他容器的溢流和泄压装置应当设置准确、起闭灵活。运输危险化学品的驾驶人员、船员、装卸管理人员、押运人员、申报人员、集装箱装箱现场检查员，应当了解所运输的危险化学品的危险特性及其包装物、容器的使用要求和出现危险情况时的应急处置方法。</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第四十六条  通过道路运输危险化学品的，托运人应当委托依法取得危险货物道路运输许可的企业承运。</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通过道路运输危险化学品的，应当按照运输车辆的核定载质量装载危险化学品，不得超载。危险化学品运输车辆应当符合国家标准要求的安全技术条件，并按照国家有关规定定期进行安全技术检验。危险化学品运输车辆应当悬挂或者喷涂符合国家标准要求的警示标志。</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通过道路运输危险化学品的，应当配备押运人员，并保证所运输的危险化学品处于押运人员的监控之下。运输危险化学品途中因住宿或者发生影响正常运输的情况，需要较长时间停车的，驾驶人员、押运人员应当采取相应的安全防范措施；运输剧毒化学品或者易制爆危险化学品的，还应当向当地公安机关报告。</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第四十九条  未经公安机关批准，运输危险化学品的车辆不得进入危险化学品运输车辆限制通行的区域。危险化学品运输车辆限制通行的区域由县级人民政府公安机关划定，并设置明显的标志。</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通过道路运输剧毒化学品的，托运人应当向运输始发地或者目的地县级人民政府公安机关申请剧毒化学品道路运输通行证</w:t>
      </w:r>
      <w:r>
        <w:rPr>
          <w:rFonts w:hint="eastAsia" w:asciiTheme="minorEastAsia" w:hAnsiTheme="minorEastAsia" w:cstheme="minorEastAsia"/>
          <w:lang w:eastAsia="zh-CN"/>
        </w:rPr>
        <w:t>。</w:t>
      </w:r>
      <w:r>
        <w:rPr>
          <w:rFonts w:hint="eastAsia" w:asciiTheme="minorEastAsia" w:hAnsiTheme="minorEastAsia" w:eastAsiaTheme="minorEastAsia" w:cstheme="minorEastAsia"/>
        </w:rPr>
        <w:t>申请剧毒化学品道路运输通行证，托运人应当向县级人民政府公安机关提交下列材料：（一）拟运输的剧毒化学品品种、数量的说明；（二）运输始发地、目的地、运输时间和运输路线的说明；（三）承运人取得危险货物道路运输许可、运输车辆取得营运证以及驾驶人员、押运人员取得上岗资格的证明文件；（四）本条例第三十八条第一款、第二款规定的购买剧毒化学品的相关许可证件，或者海关出具的进出口证明文件。 县级人民政府公安机关应当自收到前款规定的材料之日起7日内，作出批准或者不予批准的决定。予以批准的，颁发剧毒化学品道路运输通行证；不予批准的，书面通知申请人并说明理由。剧毒化学品道路运输通行证管理办法由国务院公安部门制定。</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第五十一条  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第五十二条  通过水路运输危险化学品的，应当遵守法律、行政法规以及国务院交通运输主管部门关于危险货物水路运输安全的规定。</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海事管理机构应当根据危险化学品的种类和危险特性，确定船舶运输危险化学品的相关安全运输条件。拟交付船舶运输的化学品的相关安全运输条件不明确的，，明确相关安全运输条件并经海事管理机构确认后，方可交付船舶运输。</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禁止通过内河封闭水域运输剧毒化学品以及国家规定禁止通过内河运输的其他危险化学品</w:t>
      </w:r>
      <w:r>
        <w:rPr>
          <w:rFonts w:hint="eastAsia" w:asciiTheme="minorEastAsia" w:hAnsiTheme="minorEastAsia" w:cstheme="minorEastAsia"/>
          <w:lang w:eastAsia="zh-CN"/>
        </w:rPr>
        <w:t>。</w:t>
      </w:r>
      <w:r>
        <w:rPr>
          <w:rFonts w:hint="eastAsia" w:asciiTheme="minorEastAsia" w:hAnsiTheme="minorEastAsia" w:eastAsiaTheme="minorEastAsia" w:cstheme="minorEastAsia"/>
        </w:rPr>
        <w:t>前款规定以外的内河水域，禁止运输国家规定禁止通过内河运输的剧毒化学品以及其他危险化学品。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第五十五条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第五十六条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 　　通过内河运输危险化学品的船舶，其所有人或者经营人应当取得船舶污染损害责任保险证书或者财务担保证明。船舶污染损害责任保险证书或者财务担保证明的副本应当随船携带。</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第五十八条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用于危险化学品运输作业的内河码头、泊位，经交通运输主管部门按照国家有关规定验收合格后方可投入使用。</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 　　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载运危险化学品的船舶在内河航行，通过过船建筑物的，应当提前向交通运输主管部门申报，并接受交通运输主管部门的管理。</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载运危险化学品的船舶在内河航行、装卸或者停泊，应当悬挂专用的警示标志，按照规定显示专用信号。载运危险化学品的船舶在内河航行，按照国务院交通运输主管部门的规定需要引航的，应当申请引航。</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第六十二条  载运危险化学品的船舶在内河航行，应当遵守法律、行政法规和国家其他有关饮用水水源保护的规定。内河航道发展规划应当与依法经批准的饮用水水源保护区划定方案相协调。</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托运危险化学品的，托运人应当向承运人说明所托运的危险化学品的种类、数量、危险特性以及发生危险情况的应急处置措施，并按照国家有关规定对所托运的危险化学品妥善包装，在外包装上设置相应的标志。运输危险化学品需要添加抑制剂或者稳定剂的，托运人应当添加，并将有关情况告知承运人。</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托运人不得在托运的普通货物中夹带危险化学品，不得将危险化学品匿报或者谎报为普通货物托运。任何单位和个人不得交寄危险化学品或者在邮件、快件内夹带危险化学品，不得将危险化学品匿报或者谎报为普通物品交寄。邮政企业、快递企业不得收寄危险化学品。对涉嫌违反本条第一款、第二款规定的，交通运输主管部门、邮政管理部门可以依法开拆查验。</w:t>
      </w:r>
    </w:p>
    <w:p>
      <w:pPr>
        <w:pStyle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第六十五条  通过铁路、航空运输危险化学品的安全管理，依照有关铁路、航空运输的法律、行政法规、规章的规定执行。</w:t>
      </w:r>
    </w:p>
    <w:p>
      <w:pPr>
        <w:pStyle w:val="9"/>
        <w:numPr>
          <w:ilvl w:val="0"/>
          <w:numId w:val="1"/>
        </w:numPr>
        <w:ind w:left="0" w:leftChars="0" w:firstLine="0" w:firstLineChars="0"/>
        <w:jc w:val="center"/>
        <w:rPr>
          <w:rFonts w:hint="eastAsia" w:asciiTheme="minorEastAsia" w:hAnsiTheme="minorEastAsia" w:cstheme="minorEastAsia"/>
          <w:b/>
          <w:bCs/>
          <w:lang w:val="en-US" w:eastAsia="zh-CN"/>
        </w:rPr>
      </w:pPr>
      <w:r>
        <w:rPr>
          <w:rFonts w:hint="eastAsia" w:asciiTheme="minorEastAsia" w:hAnsiTheme="minorEastAsia" w:cstheme="minorEastAsia"/>
          <w:b/>
          <w:bCs/>
          <w:lang w:val="en-US" w:eastAsia="zh-CN"/>
        </w:rPr>
        <w:t>危险化学品登记与事故应急救援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第六十六条  国家实行危险化学品登记制度，为危险化学品安全管理以及危险化学品事故预防和应急救援提供技术、信息支持。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危险化学品生产企业、进口企业，应当向国务院安全生产监督管理部门负责危险化学品登记的机构（以下简称危险化学品登记机构）办理危险化学品登记。 　　危险化学品登记包括下列内容：（一）分类和标签信息；（二）物理、化学性质； 　　（三）主要用途；（四）危险特性；（五）储存、使用、运输的安全要求；（六）出现危险情况的应急处置措施。对同一企业生产、进口的同一品种的危险化学品，不进行重复登记。危险化学品生产企业、进口企业发现其生产、进口的危险化学品有新的危险特性的，应当及时向危险化学品登记机构办理登记内容变更手续。 　　危险化学品登记的具体办法由国务院安全生产监督管理部门制定。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第六十八条  危险化学品登记机构应当定期向工业和信息化、环境保护、公安、卫生、交通运输、铁路、质量监督检验检疫等部门提供危险化学品登记的有关信息和资料。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第六十九条  县级以上地方人民政府安全生产监督管理部门应当会同工业和信息化、环境保护、公安、卫生、交通运输、铁路、质量监督检验检疫等部门，根据本地区实际情况，制定危险化学品事故应急预案，报本级人民政府批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危险化学品单位应当制定本单位危险化学品事故应急预案，配备应急救援人员和必要的应急救援器材、设备，并定期组织应急救援演练。危险化学品单位应当将其危险化学品事故应急预案报所在地设区的市级人民政府安全生产监督管理部门备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第七十一条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发生危险化学品事故，有关地方人民政府应当立即组织安全生产监督管理、环境保护、公安、卫生、交通运输等有关部门，按照本地区危险化学品事故应急预案组织实施救援，不得拖延、推诿。有关地方人民政府及其有关部门应当按照下列规定，采取必要的应急处置措施，减少事故损失，防止事故蔓延、扩大： 　　（一）立即组织营救和救治受害人员，疏散、撤离或者采取其他措施保护危害区域内的其他人员；（二）迅速控制危害源，测定危险化学品的性质、事故的危害区域及危害程度；（三）针对事故对人体、动植物、土壤、水源、大气造成的现实危害和可能产生的危害，迅速采取封闭、隔离、洗消等措施；（四）对危险化学品事故造成的环境污染和生态破坏状况进行监测、评估，并采取相应的环境污染治理和生态修复措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第七十三条  有关危险化学品单位应当为危险化学品事故应急救援提供技术指导和必要的协助。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第七十四条  危险化学品事故造成环境污染的，由设区的市级以上人民政府环境保护主管部门统一发布有关信息。</w:t>
      </w:r>
    </w:p>
    <w:p>
      <w:pP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第七章  法律责任</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生产、经营、使用国家禁止生产、经营、使用的危险化学品的，由安全生产监督管理部门责令停止生产、经营、使用活动，处20万元以上50万元以下的罚款，有违法所得的，没收违法所得；构成犯罪的，依法追究刑事责任。有前款规定行为的，安全生产监督管理部门还应当责令其对所生产、经营、使用的危险化学品进行无害化处理。违反国家关于危险化学品使用的限制性规定使用危险化学品的，依照本条第一款的规定处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未经安全条件审查，新建、改建、扩建生产、储存危险化学品的建设项目的，由安全生产监督管理部门责令停止建设，限期改正；逾期不改正的，处50万元以上100万元以下的罚款；构成犯罪的，依法追究刑事责任。未经安全条件审查，新建、改建、扩建储存、装卸危险化学品的港口建设项目的，由港口行政管理部门依照前款规定予以处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违反本条例规定，化工企业未取得危险化学品安全使用许可证，使用危险化学品从事生产的，由安全生产监督管理部门责令限期改正，处10万元以上20万元以下的罚款；逾期不改正的，责令停产整顿。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三）危险化学品生产企业未提供化学品安全技术说明书，或者未在包装（包括外包装件）上粘贴、拴挂化学品安全标签的；（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五）危险化学品生产企业发现其生产的危险化学品有新的危险特性不立即公告，或者不及时修订其化学品安全技术说明书和化学品安全标签的；（六）危险化学品经营企业经营没有化学品安全技术说明书和化学品安全标签的危险化学品的；（七）危险化学品包装物、容器的材质以及包装的型式、规格、方法和单件质量（重量）与所包装的危险化学品的性质和用途不相适应的；（八）生产、储存危险化学品的单位未在作业场所和安全设施、设备上设置明显的安全警示标志，或者未在作业场所设置通信、报警装置的；（九）危险化学品专用仓库未设专人负责管理，或者对储存的剧毒化学品以及储存数量构成重大危险源的其他危险化学品未实行双人收发、双人保管制度的；（十）储存危险化学品的单位未建立危险化学品出入库核查、登记制度的；（十一）危险化学品专用仓库未设置明显标志的；（十二）危险化学品生产企业、进口企业不办理危险化学品登记，或者发现其生产、进口的危险化学品有新的危险特性不办理危险化学品登记内容变更手续的</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生产、储存剧毒化学品、易制爆危险化学品的单位未设置治安保卫机构、配备专职治安保卫人员的，依照《企业事业单位内部治安保卫条例》的规定处罚。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将未经检验合格的运输危险化学品的船舶及其配载的容器投入使用的，由海事管理机构依照前款规定予以处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一）对重复使用的危险化学品包装物、容器，在重复使用前不进行检查的；（二）未根据其生产、储存的危险化学品的种类和危险特性，在作业场所设置相关安全设施、设备，或者未按照国家标准、行业标准或者国家有关规定对安全设施、设备进行经常性维护、保养的；（三）未依照本条例规定对其安全生产条件定期进行安全评价的；（四）未将危险化学品储存在专用仓库内，或者未将剧毒化学品以及储存数量构成重大危险源的其他危险化学品在专用仓库内单独存放的；（五）危险化学品的储存方式、方法或者储存数量不符合国家标准或者国家有关规定的；（六）危险化学品专用仓库不符合国家标准、行业标准的要求的；（七）未对危险化学品专用仓库的安全设施、设备定期进行检测、检验的。从事危险化学品仓储经营的港口经营人有前款规定情形的，由港口行政管理部门依照前款规定予以处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有下列情形之一的，由公安机关责令改正，可以处1万元以下的罚款；拒不改正的，处1万元以上5万元以下的罚款：（一）生产、储存、使用剧毒化学品、易制爆危险化学品的单位不如实记录生产、储存、使用的剧毒化学品、易制爆危险化学品的数量、流向的；（二）生产、储存、使用剧毒化学品、易制爆危险化学品的单位发现剧毒化学品、易制爆危险化学品丢失或者被盗，不立即向公安机关报告的；（三）储存剧毒化学品的单位未将剧毒化学品的储存数量、储存地点以及管理人员的情况报所在地县级人民政府公安机关备案的</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五）剧毒化学品、易制爆危险化学品的销售企业、购买单位未在规定的时限内将所销售、购买的剧毒化学品、易制爆危险化学品的品种、数量以及流向信息报所在地县级人民政府公安机关备案的；（六）使用剧毒化学品、易制爆危险化学品的单位依照本条例规定转让其购买的剧毒化学品、易制爆危险化学品，未将有关情况向所在地县级人民政府公安机关报告的。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第八十三条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 （一）向不具有本条例第三十八条第一款、第二款规定的相关许可证件或者证明文件的单位销售剧毒化学品、易制爆危险化学品的；（二）不按照剧毒化学品购买许可证载明的品种、数量销售剧毒化学品的；（三）向个人销售剧毒化学品（属于剧毒化学品的农药除外）、易制爆危险化学品的</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第八十五条  未依法取得危险货物道路运输许可、危险货物水路运输许可，从事危险化学品道路运输、水路运输的，分别依照有关道路运输、水路运输的法律、行政法规的规定处罚。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有下列情形之一的，由交通运输主管部门责令改正，处5万元以上10万元以下的罚款；拒不改正的，责令停产停业整顿；构成犯罪的，依法追究刑事责任： 　　（一）危险化学品道路运输企业、水路运输企业的驾驶人员、船员、装卸管理人员、押运人员、申报人员、集装箱装箱现场检查员未取得从业资格上岗作业的； 　　（二）运输危险化学品，未根据危险化学品的危险特性采取相应的安全防护措施，或者未配备必要的防护用品和应急救援器材的；（三）使用未依法取得危险货物适装证书的船舶，通过内河运输危险化学品的；（四）通过内河运输危险化学品的承运人违反国务院交通运输主管部门对单船运输的危险化学品数量的限制性规定运输危险化学品的；（五）用于危险化学品运输作业的内河码头、泊位不符合国家有关安全规范，或者未与饮用水取水口保持国家规定的安全距离，或者未经交通运输主管部门验收合格投入使用的；（六）托运人不向承运人说明所托运的危险化学品的种类、数量、危险特性以及发生危险情况的应急处置措施，或者未按照国家有关规定对所托运的危险化学品妥善包装并在外包装上设置相应标志的；（七）运输危险化学品需要添加抑制剂或者稳定剂，托运人未添加或者未将有关情况告知承运人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有下列情形之一的，由交通运输主管部门责令改正，处10万元以上20万元以下的罚款，有违法所得的，没收违法所得；拒不改正的，责令停产停业整顿；构成犯罪的，依法追究刑事责任：（一）委托未依法取得危险货物道路运输许可、危险货物水路运输许可的企业承运危险化学品的；（二）通过内河封闭水域运输剧毒化学品以及国家规定禁止通过内河运输的其他危险化学品的；（三）通过内河运输国家规定禁止通过内河运输的剧毒化学品以及其他危险化学品的； 　　（四）在托运的普通货物中夹带危险化学品，或者将危险化学品谎报或者匿报为普通货物托运的。在邮件、快件内夹带危险化学品，或者将危险化学品谎报为普通物品交寄的，依法给予治安管理处罚；构成犯罪的，依法追究刑事责任。邮政企业、快递企业收寄危险化学品的，依照《中华人民共和国邮政法》的规定处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有下列情形之一的，由公安机关责令改正，处5万元以上10万元以下的罚款；构成违反治安管理行为的，依法给予治安管理处罚；构成犯罪的，依法追究刑事责任：（一）超过运输车辆的核定载质量装载危险化学品的；（二）使用安全技术条件不符合国家标准要求的车辆运输危险化学品的；（三）运输危险化学品的车辆未经公安机关批准进入危险化学品运输车辆限制通行的区域的； 　　（四）未取得剧毒化学品道路运输通行证，通过道路运输剧毒化学品的。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有下列情形之一的，由公安机关责令改正，处1万元以上5万元以下的罚款；构成违反治安管理行为的，依法给予治安管理处罚：（一）危险化学品运输车辆未悬挂或者喷涂警示标志，或者悬挂或者喷涂的警示标志不符合国家标准要求的；（二）通过道路运输危险化学品，不配备押运人员的；（三）运输剧毒化学品或者易制爆危险化学品途中需要较长时间停车，驾驶人员、押运人员不向当地公安机关报告的；（四）剧毒化学品、易制爆危险化学品在道路运输途中丢失、被盗、被抢或者发生流散、泄露等情况，驾驶人员、押运人员不采取必要的警示措施和安全措施，或者不向当地公安机关报告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第九十条  　对发生交通事故负有全部责任或者主要责任的危险化学品道路运输企业，由公安机关责令消除安全隐患，未消除安全隐患的危险化学品运输车辆，禁止上道路行驶。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有下列情形之一的，由交通运输主管部门责令改正，可以处1万元以下的罚款；拒不改正的，处1万元以上5万元以下的罚款：（一）危险化学品道路运输企业、水路运输企业未配备专职安全管理人员的；（二）用于危险化学品运输作业的内河码头、泊位的管理单位未制定码头、泊位危险化学品事故应急救援预案，或者未为码头、泊位配备充足、有效的应急救援器材和设备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有下列情形之一的，依照《》的规定处罚：（一）通过内河运输危险化学品的水路运输企业未制定运输船舶危险化学品事故应急救援预案，或者未为运输船舶配备充足、有效的应急救援器材和设备的；（二）通过内河运输危险化学品的船舶的所有人或者经营人未取得船舶污染损害责任保险证书或者财务担保证明的；（三）船舶载运危险化学品进出内河港口，未将有关事项事先报告海事管理机构并经其同意的；（四）载运危险化学品的船舶在内河航行、装卸或者停泊，未悬挂专用的警示标志，或者未按照规定显示专用信号，或者未按照规定申请引航的。未向港口行政管理部门报告并经其同意，在港口内进行危险化学品的装卸、过驳作业的，依照《》的规定处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危险化学品单位发生危险化学品事故，其主要负责人不立即组织救援或者不立即向有关部门报告的，依照《》的规定处罚。危险化学品单位发生危险化学品事故，造成他人人身伤害或者财产损失的，依法承担赔偿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第九十五条  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第九十六条  负有危险化学品安全监督管理职责的部门的工作人员，在危险化学品安全监督管理工作中滥用职权、玩忽职守、徇私舞弊，构成犯罪的，依法追究刑事责任；尚不构成犯罪的，依法给予处分。</w:t>
      </w:r>
    </w:p>
    <w:p>
      <w:pP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b/>
          <w:bCs/>
          <w:sz w:val="24"/>
          <w:szCs w:val="24"/>
        </w:rPr>
      </w:pPr>
      <w:bookmarkStart w:id="0" w:name="_GoBack"/>
      <w:r>
        <w:rPr>
          <w:rFonts w:hint="eastAsia" w:asciiTheme="minorEastAsia" w:hAnsiTheme="minorEastAsia" w:eastAsiaTheme="minorEastAsia" w:cstheme="minorEastAsia"/>
          <w:b/>
          <w:bCs/>
          <w:sz w:val="24"/>
          <w:szCs w:val="24"/>
        </w:rPr>
        <w:t>第八章  附则</w:t>
      </w:r>
    </w:p>
    <w:bookmarkEnd w:id="0"/>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监控化学品、属于危险化学品的药品和农药的安全管理，依照本条例的规定执行；法律、行政法规另有规定的，依照其规定。民用爆炸物品、烟花爆竹、放射性物品、核能物质以及用于国防科研生产的危险化学品的安全管理，不适用本条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法律、行政法规对燃气的安全管理另有规定的，依照其规定。危险化学品容器属于特种设备的，其安全管理依照有关特种设备安全的法律、行政法规的规定执行。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危险化学品的进出口管理，依照有关对外贸易的法律、行政法规、规章的规定执行；进口的危险化学品的储存、使用、经营、运输的安全管理，依照本条例的规定执行。危险化学品环境管理登记和新化学物质环境管理登记，依照有关环境保护的法律、行政法规、规章的规定执行。危险化学品环境管理登记，按照国家有关规定收取费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第九十九条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第一百条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第一百零一条  本条例施行前已经使用危险化学品从事生产的化工企业，依照本条例规定需要取得危险化学品安全使用许可证的，应当在国务院安全生产监督管理部门规定的期限内，申请取得危险化学品安全使用许可证。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第一百零二条  　本条例自2011年12月1日起施行。</w:t>
      </w:r>
    </w:p>
    <w:p>
      <w:pPr>
        <w:pStyle w:val="6"/>
        <w:rPr>
          <w:rFonts w:hint="eastAsia"/>
          <w:lang w:val="en-US" w:eastAsia="zh-CN"/>
        </w:rPr>
      </w:pPr>
    </w:p>
    <w:p>
      <w:pPr>
        <w:pStyle w:val="7"/>
        <w:rPr>
          <w:rFonts w:hint="eastAsia"/>
          <w:lang w:val="en-US" w:eastAsia="zh-CN"/>
        </w:rPr>
      </w:pPr>
    </w:p>
    <w:p>
      <w:pPr>
        <w:pStyle w:val="8"/>
        <w:numPr>
          <w:ilvl w:val="0"/>
          <w:numId w:val="0"/>
        </w:numPr>
        <w:ind w:leftChars="0"/>
        <w:rPr>
          <w:rFonts w:hint="eastAsia" w:asciiTheme="minorEastAsia" w:hAnsiTheme="minorEastAsia" w:eastAsiaTheme="minorEastAsia" w:cstheme="minorEastAsia"/>
          <w:lang w:val="en-US" w:eastAsia="zh-CN"/>
        </w:rPr>
      </w:pPr>
    </w:p>
    <w:p>
      <w:pPr>
        <w:pStyle w:val="7"/>
        <w:rPr>
          <w:rFonts w:hint="eastAsia"/>
          <w:lang w:val="en-US" w:eastAsia="zh-CN"/>
        </w:rPr>
      </w:pPr>
    </w:p>
    <w:p>
      <w:pPr>
        <w:pStyle w:val="4"/>
        <w:rPr>
          <w:rFonts w:hint="eastAsia"/>
          <w:lang w:val="en-US" w:eastAsia="zh-CN"/>
        </w:rPr>
      </w:pPr>
    </w:p>
    <w:p>
      <w:pPr>
        <w:numPr>
          <w:ilvl w:val="0"/>
          <w:numId w:val="0"/>
        </w:numPr>
        <w:tabs>
          <w:tab w:val="left" w:pos="2098"/>
        </w:tabs>
        <w:rPr>
          <w:rFonts w:hint="eastAsia" w:asciiTheme="minorEastAsia" w:hAnsiTheme="minorEastAsia" w:eastAsiaTheme="minorEastAsia" w:cstheme="minorEastAsia"/>
          <w:b w:val="0"/>
          <w:bCs/>
          <w:i w:val="0"/>
          <w:caps w:val="0"/>
          <w:color w:val="333333"/>
          <w:spacing w:val="0"/>
          <w:sz w:val="24"/>
          <w:szCs w:val="24"/>
          <w:shd w:val="clear" w:fill="FFFFFF"/>
        </w:rPr>
      </w:pPr>
      <w:r>
        <w:rPr>
          <w:rFonts w:hint="eastAsia" w:asciiTheme="minorEastAsia" w:hAnsiTheme="minorEastAsia" w:cstheme="minorEastAsia"/>
          <w:b w:val="0"/>
          <w:bCs/>
          <w:i w:val="0"/>
          <w:caps w:val="0"/>
          <w:color w:val="333333"/>
          <w:spacing w:val="0"/>
          <w:sz w:val="24"/>
          <w:szCs w:val="24"/>
          <w:shd w:val="clear" w:fill="FFFFFF"/>
          <w:lang w:eastAsia="zh-CN"/>
        </w:rPr>
        <w:tab/>
      </w:r>
    </w:p>
    <w:p>
      <w:pPr>
        <w:numPr>
          <w:ilvl w:val="0"/>
          <w:numId w:val="0"/>
        </w:numPr>
        <w:rPr>
          <w:rFonts w:hint="eastAsia" w:ascii="楷体" w:hAnsi="楷体" w:eastAsia="楷体" w:cs="楷体"/>
          <w:b/>
          <w:i w:val="0"/>
          <w:caps w:val="0"/>
          <w:color w:val="333333"/>
          <w:spacing w:val="0"/>
          <w:sz w:val="31"/>
          <w:szCs w:val="31"/>
          <w:shd w:val="clear" w:fill="FFFFFF"/>
        </w:rPr>
      </w:pPr>
    </w:p>
    <w:p>
      <w:pPr>
        <w:jc w:val="left"/>
        <w:rPr>
          <w:rFonts w:hint="eastAsia" w:asciiTheme="majorEastAsia" w:hAnsiTheme="majorEastAsia" w:eastAsiaTheme="majorEastAsia" w:cstheme="majorEastAsia"/>
          <w:b w:val="0"/>
          <w:bCs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CF36"/>
    <w:multiLevelType w:val="singleLevel"/>
    <w:tmpl w:val="219CCF36"/>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D66EC"/>
    <w:rsid w:val="26DB652E"/>
    <w:rsid w:val="276D66E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4">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5">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paragraph" w:styleId="6">
    <w:name w:val="heading 8"/>
    <w:basedOn w:val="1"/>
    <w:next w:val="1"/>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paragraph" w:styleId="7">
    <w:name w:val="heading 9"/>
    <w:basedOn w:val="1"/>
    <w:next w:val="1"/>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10">
    <w:name w:val="Default Paragraph Font"/>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2020-02-18T08:08:00Z</dcterms:created>
  <dc:creator>断桥残雪</dc:creator>
  <cp:lastModifiedBy>断桥残雪</cp:lastModifiedBy>
  <dcterms:modified xsi:type="dcterms:W3CDTF">2020-02-18T09:39:17Z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